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036C" w14:textId="39AF0C6F" w:rsidR="00B70C11" w:rsidRDefault="00245F7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4803A5" wp14:editId="7D4803A6">
            <wp:simplePos x="0" y="0"/>
            <wp:positionH relativeFrom="page">
              <wp:posOffset>0</wp:posOffset>
            </wp:positionH>
            <wp:positionV relativeFrom="page">
              <wp:posOffset>3</wp:posOffset>
            </wp:positionV>
            <wp:extent cx="7559992" cy="19010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90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8036D" w14:textId="77777777" w:rsidR="00B70C11" w:rsidRDefault="00B70C11">
      <w:pPr>
        <w:pStyle w:val="BodyText"/>
        <w:rPr>
          <w:rFonts w:ascii="Times New Roman"/>
        </w:rPr>
      </w:pPr>
    </w:p>
    <w:p w14:paraId="7D48036E" w14:textId="77777777" w:rsidR="00B70C11" w:rsidRDefault="00B70C11">
      <w:pPr>
        <w:pStyle w:val="BodyText"/>
        <w:rPr>
          <w:rFonts w:ascii="Times New Roman"/>
        </w:rPr>
      </w:pPr>
    </w:p>
    <w:p w14:paraId="7D48036F" w14:textId="77777777" w:rsidR="00B70C11" w:rsidRDefault="00B70C11">
      <w:pPr>
        <w:pStyle w:val="BodyText"/>
        <w:rPr>
          <w:rFonts w:ascii="Times New Roman"/>
        </w:rPr>
      </w:pPr>
    </w:p>
    <w:p w14:paraId="7D480370" w14:textId="77777777" w:rsidR="00B70C11" w:rsidRDefault="00B70C11">
      <w:pPr>
        <w:pStyle w:val="BodyText"/>
        <w:rPr>
          <w:rFonts w:ascii="Times New Roman"/>
        </w:rPr>
      </w:pPr>
    </w:p>
    <w:p w14:paraId="7D480371" w14:textId="77777777" w:rsidR="00B70C11" w:rsidRDefault="00B70C11">
      <w:pPr>
        <w:pStyle w:val="BodyText"/>
        <w:rPr>
          <w:rFonts w:ascii="Times New Roman"/>
        </w:rPr>
      </w:pPr>
    </w:p>
    <w:p w14:paraId="7D480372" w14:textId="77777777" w:rsidR="00B70C11" w:rsidRDefault="00B70C11">
      <w:pPr>
        <w:pStyle w:val="BodyText"/>
        <w:rPr>
          <w:rFonts w:ascii="Times New Roman"/>
        </w:rPr>
      </w:pPr>
    </w:p>
    <w:p w14:paraId="7D480373" w14:textId="77777777" w:rsidR="00B70C11" w:rsidRDefault="00B70C11">
      <w:pPr>
        <w:pStyle w:val="BodyText"/>
        <w:rPr>
          <w:rFonts w:ascii="Times New Roman"/>
        </w:rPr>
      </w:pPr>
    </w:p>
    <w:p w14:paraId="7D480374" w14:textId="77777777" w:rsidR="00B70C11" w:rsidRDefault="00B70C11">
      <w:pPr>
        <w:pStyle w:val="BodyText"/>
        <w:rPr>
          <w:rFonts w:ascii="Times New Roman"/>
        </w:rPr>
      </w:pPr>
    </w:p>
    <w:p w14:paraId="7D480375" w14:textId="77777777" w:rsidR="00B70C11" w:rsidRDefault="00B70C11">
      <w:pPr>
        <w:pStyle w:val="BodyText"/>
        <w:rPr>
          <w:rFonts w:ascii="Times New Roman"/>
        </w:rPr>
      </w:pPr>
    </w:p>
    <w:p w14:paraId="4DE93A6D" w14:textId="77777777" w:rsidR="00BC69E5" w:rsidRDefault="00BC69E5">
      <w:pPr>
        <w:pStyle w:val="BodyText"/>
        <w:spacing w:before="240"/>
        <w:rPr>
          <w:rFonts w:ascii="Times New Roman"/>
        </w:rPr>
      </w:pPr>
    </w:p>
    <w:p w14:paraId="7D480376" w14:textId="3B4485FB" w:rsidR="00B70C11" w:rsidRPr="00BC69E5" w:rsidRDefault="00D07680">
      <w:pPr>
        <w:pStyle w:val="BodyText"/>
        <w:spacing w:before="240"/>
      </w:pPr>
      <w:r>
        <w:t>June</w:t>
      </w:r>
      <w:r w:rsidR="00BC69E5" w:rsidRPr="00BC69E5">
        <w:t xml:space="preserve"> 2026</w:t>
      </w:r>
    </w:p>
    <w:p w14:paraId="723D8875" w14:textId="77777777" w:rsidR="00D40073" w:rsidRPr="00BC69E5" w:rsidRDefault="00D40073" w:rsidP="00B34E38">
      <w:pPr>
        <w:pStyle w:val="Default"/>
        <w:rPr>
          <w:b/>
          <w:bCs/>
          <w:color w:val="000000" w:themeColor="text1"/>
        </w:rPr>
      </w:pPr>
    </w:p>
    <w:p w14:paraId="20A74EAC" w14:textId="0FACABB5" w:rsidR="00BF4873" w:rsidRPr="00E774AE" w:rsidRDefault="00DB5443" w:rsidP="00B34E38">
      <w:pPr>
        <w:pStyle w:val="Default"/>
        <w:rPr>
          <w:b/>
          <w:bCs/>
          <w:color w:val="000000" w:themeColor="text1"/>
          <w:sz w:val="36"/>
          <w:szCs w:val="36"/>
        </w:rPr>
      </w:pPr>
      <w:r w:rsidRPr="00E774AE">
        <w:rPr>
          <w:b/>
          <w:bCs/>
          <w:color w:val="000000" w:themeColor="text1"/>
          <w:sz w:val="36"/>
          <w:szCs w:val="36"/>
        </w:rPr>
        <w:t xml:space="preserve">Nottingham City Council is </w:t>
      </w:r>
      <w:r w:rsidR="00502F25" w:rsidRPr="00E774AE">
        <w:rPr>
          <w:b/>
          <w:bCs/>
          <w:color w:val="000000" w:themeColor="text1"/>
          <w:sz w:val="36"/>
          <w:szCs w:val="36"/>
        </w:rPr>
        <w:t>i</w:t>
      </w:r>
      <w:r w:rsidRPr="00E774AE">
        <w:rPr>
          <w:b/>
          <w:bCs/>
          <w:color w:val="000000" w:themeColor="text1"/>
          <w:sz w:val="36"/>
          <w:szCs w:val="36"/>
        </w:rPr>
        <w:t>mproving your road</w:t>
      </w:r>
    </w:p>
    <w:p w14:paraId="429631BD" w14:textId="77777777" w:rsidR="00E774AE" w:rsidRPr="00E774AE" w:rsidRDefault="00E774AE" w:rsidP="00B34E38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5048E311" w14:textId="2DE7DD95" w:rsidR="00E774AE" w:rsidRPr="00E774AE" w:rsidRDefault="00E774AE" w:rsidP="00E774AE">
      <w:pPr>
        <w:pStyle w:val="Default"/>
        <w:jc w:val="both"/>
        <w:rPr>
          <w:color w:val="000000" w:themeColor="text1"/>
          <w:sz w:val="36"/>
          <w:szCs w:val="36"/>
        </w:rPr>
      </w:pPr>
      <w:r w:rsidRPr="00E774AE">
        <w:rPr>
          <w:color w:val="000000" w:themeColor="text1"/>
          <w:sz w:val="36"/>
          <w:szCs w:val="36"/>
        </w:rPr>
        <w:t>On 22</w:t>
      </w:r>
      <w:r w:rsidRPr="00E774AE">
        <w:rPr>
          <w:color w:val="000000" w:themeColor="text1"/>
          <w:sz w:val="36"/>
          <w:szCs w:val="36"/>
          <w:vertAlign w:val="superscript"/>
        </w:rPr>
        <w:t>nd</w:t>
      </w:r>
      <w:r w:rsidRPr="00E774AE">
        <w:rPr>
          <w:color w:val="000000" w:themeColor="text1"/>
          <w:sz w:val="36"/>
          <w:szCs w:val="36"/>
        </w:rPr>
        <w:t xml:space="preserve"> June we will commence a retread programme </w:t>
      </w:r>
      <w:r>
        <w:rPr>
          <w:color w:val="000000" w:themeColor="text1"/>
          <w:sz w:val="36"/>
          <w:szCs w:val="36"/>
        </w:rPr>
        <w:t>on</w:t>
      </w:r>
      <w:r w:rsidRPr="00E774AE">
        <w:rPr>
          <w:color w:val="000000" w:themeColor="text1"/>
          <w:sz w:val="36"/>
          <w:szCs w:val="36"/>
        </w:rPr>
        <w:t xml:space="preserve"> the following roads. Each road will be closed to traffic between the hours of 8am to 5pm on the dates below, diversion routes will be in place where required. </w:t>
      </w:r>
    </w:p>
    <w:p w14:paraId="1CB9D613" w14:textId="77777777" w:rsidR="00DB5443" w:rsidRPr="00E774AE" w:rsidRDefault="00DB5443" w:rsidP="0006770C">
      <w:pPr>
        <w:adjustRightInd w:val="0"/>
        <w:jc w:val="both"/>
        <w:rPr>
          <w:bCs/>
          <w:sz w:val="36"/>
          <w:szCs w:val="36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2566"/>
        <w:gridCol w:w="2835"/>
      </w:tblGrid>
      <w:tr w:rsidR="00A20860" w:rsidRPr="00E774AE" w14:paraId="48AE2409" w14:textId="77777777" w:rsidTr="00E774AE">
        <w:trPr>
          <w:trHeight w:val="270"/>
        </w:trPr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E7AB478" w14:textId="77777777" w:rsidR="00A20860" w:rsidRPr="00E774AE" w:rsidRDefault="00A20860">
            <w:pPr>
              <w:rPr>
                <w:rFonts w:ascii="Aptos" w:eastAsiaTheme="minorHAnsi" w:hAnsi="Aptos" w:cs="Aptos"/>
                <w:color w:val="000000"/>
                <w:sz w:val="36"/>
                <w:szCs w:val="36"/>
              </w:rPr>
            </w:pPr>
            <w:r w:rsidRPr="00E774AE">
              <w:rPr>
                <w:b/>
                <w:bCs/>
                <w:color w:val="000000"/>
                <w:sz w:val="36"/>
                <w:szCs w:val="36"/>
              </w:rPr>
              <w:t>Street Name: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46A5202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b/>
                <w:bCs/>
                <w:color w:val="000000"/>
                <w:sz w:val="36"/>
                <w:szCs w:val="36"/>
              </w:rPr>
              <w:t>Start Date: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DD8FEA7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b/>
                <w:bCs/>
                <w:color w:val="000000"/>
                <w:sz w:val="36"/>
                <w:szCs w:val="36"/>
              </w:rPr>
              <w:t>End Date:</w:t>
            </w:r>
          </w:p>
        </w:tc>
      </w:tr>
      <w:tr w:rsidR="00A20860" w:rsidRPr="00E774AE" w14:paraId="6E8449A7" w14:textId="77777777" w:rsidTr="00E774AE">
        <w:trPr>
          <w:trHeight w:val="22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93F2A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Bestwood Road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91C8E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22/06/2026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93573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25/06/2026</w:t>
            </w:r>
          </w:p>
        </w:tc>
      </w:tr>
      <w:tr w:rsidR="00A20860" w:rsidRPr="00E774AE" w14:paraId="7F8D76BE" w14:textId="77777777" w:rsidTr="00E774AE">
        <w:trPr>
          <w:trHeight w:val="22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A7371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Devonshire Road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BA5EA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26/06/2026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9097A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29/06/2026</w:t>
            </w:r>
          </w:p>
        </w:tc>
      </w:tr>
      <w:tr w:rsidR="00A20860" w:rsidRPr="00E774AE" w14:paraId="4D2B9CE3" w14:textId="77777777" w:rsidTr="00E774AE">
        <w:trPr>
          <w:trHeight w:val="22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146BD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Watcombe Circus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3BA45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30/06/2026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DBB69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03/07/2026</w:t>
            </w:r>
          </w:p>
        </w:tc>
      </w:tr>
      <w:tr w:rsidR="00A20860" w:rsidRPr="00E774AE" w14:paraId="2349A325" w14:textId="77777777" w:rsidTr="00E774AE">
        <w:trPr>
          <w:trHeight w:val="22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E7FF7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Watcombe Road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FF5DB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03/07/2026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A534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06/07/2026</w:t>
            </w:r>
          </w:p>
        </w:tc>
      </w:tr>
      <w:tr w:rsidR="00A20860" w:rsidRPr="00E774AE" w14:paraId="49FC606A" w14:textId="77777777" w:rsidTr="00E774AE">
        <w:trPr>
          <w:trHeight w:val="225"/>
        </w:trPr>
        <w:tc>
          <w:tcPr>
            <w:tcW w:w="3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048174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Lucknow Drive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E73620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07/07/2026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4548B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14/07/2026</w:t>
            </w:r>
          </w:p>
        </w:tc>
      </w:tr>
      <w:tr w:rsidR="00A20860" w:rsidRPr="00E774AE" w14:paraId="783DC4FC" w14:textId="77777777" w:rsidTr="00E774AE">
        <w:trPr>
          <w:trHeight w:val="225"/>
        </w:trPr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BAF87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Langdale Road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9B2E5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15/07/2026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0E7EA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17/07/2026</w:t>
            </w:r>
          </w:p>
        </w:tc>
      </w:tr>
      <w:tr w:rsidR="00A20860" w:rsidRPr="00E774AE" w14:paraId="46663398" w14:textId="77777777" w:rsidTr="00E774AE">
        <w:trPr>
          <w:trHeight w:val="225"/>
        </w:trPr>
        <w:tc>
          <w:tcPr>
            <w:tcW w:w="3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AF499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Totnes Road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697EE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20/07/2026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532A" w14:textId="77777777" w:rsidR="00A20860" w:rsidRPr="00E774AE" w:rsidRDefault="00A20860">
            <w:pPr>
              <w:rPr>
                <w:color w:val="000000"/>
                <w:sz w:val="36"/>
                <w:szCs w:val="36"/>
              </w:rPr>
            </w:pPr>
            <w:r w:rsidRPr="00E774AE">
              <w:rPr>
                <w:color w:val="000000"/>
                <w:sz w:val="36"/>
                <w:szCs w:val="36"/>
              </w:rPr>
              <w:t>20/07/2026</w:t>
            </w:r>
          </w:p>
        </w:tc>
      </w:tr>
    </w:tbl>
    <w:p w14:paraId="07AADD81" w14:textId="0056F205" w:rsidR="003867E7" w:rsidRPr="00E774AE" w:rsidRDefault="003867E7" w:rsidP="002A4384">
      <w:pPr>
        <w:widowControl/>
        <w:adjustRightInd w:val="0"/>
        <w:contextualSpacing/>
        <w:jc w:val="both"/>
        <w:rPr>
          <w:rFonts w:eastAsiaTheme="minorHAnsi"/>
          <w:color w:val="000000"/>
          <w:sz w:val="36"/>
          <w:szCs w:val="36"/>
          <w:lang w:val="en-GB"/>
        </w:rPr>
      </w:pPr>
    </w:p>
    <w:p w14:paraId="622487F1" w14:textId="189A4535" w:rsidR="00D2350C" w:rsidRPr="00E774AE" w:rsidRDefault="00D2350C" w:rsidP="002A4384">
      <w:pPr>
        <w:widowControl/>
        <w:adjustRightInd w:val="0"/>
        <w:contextualSpacing/>
        <w:jc w:val="both"/>
        <w:rPr>
          <w:rFonts w:eastAsiaTheme="minorHAnsi"/>
          <w:color w:val="000000"/>
          <w:sz w:val="36"/>
          <w:szCs w:val="36"/>
          <w:lang w:val="en-GB"/>
        </w:rPr>
      </w:pPr>
      <w:r w:rsidRPr="00E774AE">
        <w:rPr>
          <w:rFonts w:eastAsiaTheme="minorHAnsi"/>
          <w:color w:val="000000"/>
          <w:sz w:val="36"/>
          <w:szCs w:val="36"/>
          <w:lang w:val="en-GB"/>
        </w:rPr>
        <w:t>If you have any general questions or concerns or require</w:t>
      </w:r>
      <w:r w:rsidR="00896690" w:rsidRPr="00E774AE">
        <w:rPr>
          <w:rFonts w:eastAsiaTheme="minorHAnsi"/>
          <w:color w:val="000000"/>
          <w:sz w:val="36"/>
          <w:szCs w:val="36"/>
          <w:lang w:val="en-GB"/>
        </w:rPr>
        <w:t xml:space="preserve"> </w:t>
      </w:r>
      <w:r w:rsidRPr="00E774AE">
        <w:rPr>
          <w:rFonts w:eastAsiaTheme="minorHAnsi"/>
          <w:color w:val="000000"/>
          <w:sz w:val="36"/>
          <w:szCs w:val="36"/>
          <w:lang w:val="en-GB"/>
        </w:rPr>
        <w:t>additional assistance during the works, please contact us at</w:t>
      </w:r>
    </w:p>
    <w:p w14:paraId="0B9901EE" w14:textId="3D68BCC6" w:rsidR="00B167FF" w:rsidRPr="00E774AE" w:rsidRDefault="00D2350C" w:rsidP="00896690">
      <w:pPr>
        <w:widowControl/>
        <w:adjustRightInd w:val="0"/>
        <w:jc w:val="both"/>
        <w:rPr>
          <w:color w:val="FF0000"/>
          <w:sz w:val="36"/>
          <w:szCs w:val="36"/>
        </w:rPr>
      </w:pPr>
      <w:r w:rsidRPr="00E774AE">
        <w:rPr>
          <w:rFonts w:eastAsiaTheme="minorHAnsi"/>
          <w:color w:val="0000FF"/>
          <w:sz w:val="36"/>
          <w:szCs w:val="36"/>
          <w:lang w:val="en-GB"/>
        </w:rPr>
        <w:t>highwaymaintenance@nottinghamcity.gov.uk</w:t>
      </w:r>
      <w:r w:rsidRPr="00E774AE">
        <w:rPr>
          <w:rFonts w:eastAsiaTheme="minorHAnsi"/>
          <w:color w:val="000000"/>
          <w:sz w:val="36"/>
          <w:szCs w:val="36"/>
          <w:lang w:val="en-GB"/>
        </w:rPr>
        <w:t>. If you have any</w:t>
      </w:r>
      <w:r w:rsidR="00896690" w:rsidRPr="00E774AE">
        <w:rPr>
          <w:rFonts w:eastAsiaTheme="minorHAnsi"/>
          <w:color w:val="000000"/>
          <w:sz w:val="36"/>
          <w:szCs w:val="36"/>
          <w:lang w:val="en-GB"/>
        </w:rPr>
        <w:t xml:space="preserve"> </w:t>
      </w:r>
      <w:r w:rsidRPr="00E774AE">
        <w:rPr>
          <w:rFonts w:eastAsiaTheme="minorHAnsi"/>
          <w:color w:val="000000"/>
          <w:sz w:val="36"/>
          <w:szCs w:val="36"/>
          <w:lang w:val="en-GB"/>
        </w:rPr>
        <w:t>immediate site concerns whilst works are taking place, please</w:t>
      </w:r>
      <w:r w:rsidR="00896690" w:rsidRPr="00E774AE">
        <w:rPr>
          <w:rFonts w:eastAsiaTheme="minorHAnsi"/>
          <w:color w:val="000000"/>
          <w:sz w:val="36"/>
          <w:szCs w:val="36"/>
          <w:lang w:val="en-GB"/>
        </w:rPr>
        <w:t xml:space="preserve"> </w:t>
      </w:r>
      <w:r w:rsidRPr="00E774AE">
        <w:rPr>
          <w:rFonts w:eastAsiaTheme="minorHAnsi"/>
          <w:color w:val="000000"/>
          <w:sz w:val="36"/>
          <w:szCs w:val="36"/>
          <w:lang w:val="en-GB"/>
        </w:rPr>
        <w:t xml:space="preserve">call the </w:t>
      </w:r>
      <w:r w:rsidRPr="00E774AE">
        <w:rPr>
          <w:rFonts w:eastAsiaTheme="minorHAnsi"/>
          <w:sz w:val="36"/>
          <w:szCs w:val="36"/>
          <w:lang w:val="en-GB"/>
        </w:rPr>
        <w:t>contractor</w:t>
      </w:r>
      <w:r w:rsidR="00B167FF" w:rsidRPr="00E774AE">
        <w:rPr>
          <w:sz w:val="36"/>
          <w:szCs w:val="36"/>
        </w:rPr>
        <w:t xml:space="preserve">, </w:t>
      </w:r>
      <w:r w:rsidR="00E774AE" w:rsidRPr="00E774AE">
        <w:rPr>
          <w:sz w:val="36"/>
          <w:szCs w:val="36"/>
        </w:rPr>
        <w:t xml:space="preserve">Colas Limited </w:t>
      </w:r>
      <w:r w:rsidR="00B167FF" w:rsidRPr="00E774AE">
        <w:rPr>
          <w:sz w:val="36"/>
          <w:szCs w:val="36"/>
        </w:rPr>
        <w:t xml:space="preserve">, on </w:t>
      </w:r>
      <w:r w:rsidR="00E774AE" w:rsidRPr="00E774AE">
        <w:rPr>
          <w:sz w:val="36"/>
          <w:szCs w:val="36"/>
        </w:rPr>
        <w:t>01476 404200</w:t>
      </w:r>
      <w:r w:rsidR="00B167FF" w:rsidRPr="00E774AE">
        <w:rPr>
          <w:sz w:val="36"/>
          <w:szCs w:val="36"/>
        </w:rPr>
        <w:t xml:space="preserve"> </w:t>
      </w:r>
    </w:p>
    <w:p w14:paraId="38AD9027" w14:textId="07EBB625" w:rsidR="002A4384" w:rsidRPr="00E774AE" w:rsidRDefault="002A4384" w:rsidP="002A4384">
      <w:pPr>
        <w:widowControl/>
        <w:adjustRightInd w:val="0"/>
        <w:jc w:val="both"/>
        <w:rPr>
          <w:sz w:val="36"/>
          <w:szCs w:val="36"/>
        </w:rPr>
      </w:pPr>
    </w:p>
    <w:p w14:paraId="52AB9910" w14:textId="77777777" w:rsidR="00896690" w:rsidRDefault="00896690" w:rsidP="002A4384">
      <w:pPr>
        <w:pStyle w:val="BodyText"/>
        <w:spacing w:before="1" w:line="249" w:lineRule="auto"/>
        <w:ind w:left="120" w:right="8039"/>
      </w:pPr>
    </w:p>
    <w:p w14:paraId="74C504CD" w14:textId="77777777" w:rsidR="00896690" w:rsidRDefault="00896690" w:rsidP="002A4384">
      <w:pPr>
        <w:pStyle w:val="BodyText"/>
        <w:spacing w:before="1" w:line="249" w:lineRule="auto"/>
        <w:ind w:left="120" w:right="8039"/>
      </w:pPr>
    </w:p>
    <w:p w14:paraId="12C0DFD8" w14:textId="77777777" w:rsidR="00896690" w:rsidRDefault="00896690" w:rsidP="002A4384">
      <w:pPr>
        <w:pStyle w:val="BodyText"/>
        <w:spacing w:before="1" w:line="249" w:lineRule="auto"/>
        <w:ind w:left="120" w:right="8039"/>
      </w:pPr>
    </w:p>
    <w:p w14:paraId="2AC67279" w14:textId="0F64FACC" w:rsidR="00896690" w:rsidRDefault="00896690" w:rsidP="002A4384">
      <w:pPr>
        <w:pStyle w:val="BodyText"/>
        <w:spacing w:before="1" w:line="249" w:lineRule="auto"/>
        <w:ind w:left="120" w:right="8039"/>
      </w:pPr>
    </w:p>
    <w:p w14:paraId="7D48037D" w14:textId="5D3A9908" w:rsidR="00B70C11" w:rsidRPr="009B6524" w:rsidRDefault="00D07680" w:rsidP="002A4384">
      <w:pPr>
        <w:pStyle w:val="BodyText"/>
        <w:spacing w:before="1" w:line="249" w:lineRule="auto"/>
        <w:ind w:left="120" w:right="80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78BA6" wp14:editId="23C3C4E5">
                <wp:simplePos x="0" y="0"/>
                <wp:positionH relativeFrom="column">
                  <wp:posOffset>2377440</wp:posOffset>
                </wp:positionH>
                <wp:positionV relativeFrom="paragraph">
                  <wp:posOffset>334645</wp:posOffset>
                </wp:positionV>
                <wp:extent cx="2133600" cy="419100"/>
                <wp:effectExtent l="0" t="0" r="0" b="0"/>
                <wp:wrapNone/>
                <wp:docPr id="16519492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078D" w14:textId="77777777" w:rsidR="00D07680" w:rsidRDefault="00D076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7680">
                              <w:rPr>
                                <w:sz w:val="18"/>
                                <w:szCs w:val="18"/>
                              </w:rPr>
                              <w:t xml:space="preserve">Funded by the East Midlands </w:t>
                            </w:r>
                          </w:p>
                          <w:p w14:paraId="27E63E15" w14:textId="1EE3D9D3" w:rsidR="00D07680" w:rsidRPr="00D07680" w:rsidRDefault="00D076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7680">
                              <w:rPr>
                                <w:sz w:val="18"/>
                                <w:szCs w:val="18"/>
                              </w:rPr>
                              <w:t>Combined County Authority (EMCCA)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8B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7.2pt;margin-top:26.35pt;width:168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" filled="f" stroked="f" strokeweight=".5pt">
                <v:textbox>
                  <w:txbxContent>
                    <w:p w14:paraId="62B3078D" w14:textId="77777777" w:rsidR="00D07680" w:rsidRDefault="00D07680">
                      <w:pPr>
                        <w:rPr>
                          <w:sz w:val="18"/>
                          <w:szCs w:val="18"/>
                        </w:rPr>
                      </w:pPr>
                      <w:r w:rsidRPr="00D07680">
                        <w:rPr>
                          <w:sz w:val="18"/>
                          <w:szCs w:val="18"/>
                        </w:rPr>
                        <w:t xml:space="preserve">Funded by the East Midlands </w:t>
                      </w:r>
                    </w:p>
                    <w:p w14:paraId="27E63E15" w14:textId="1EE3D9D3" w:rsidR="00D07680" w:rsidRPr="00D07680" w:rsidRDefault="00D07680">
                      <w:pPr>
                        <w:rPr>
                          <w:sz w:val="18"/>
                          <w:szCs w:val="18"/>
                        </w:rPr>
                      </w:pPr>
                      <w:r w:rsidRPr="00D07680">
                        <w:rPr>
                          <w:sz w:val="18"/>
                          <w:szCs w:val="18"/>
                        </w:rPr>
                        <w:t>Combined County Authority (EMCCA)</w:t>
                      </w:r>
                    </w:p>
                  </w:txbxContent>
                </v:textbox>
              </v:shape>
            </w:pict>
          </mc:Fallback>
        </mc:AlternateContent>
      </w:r>
      <w:r w:rsidRPr="009B6524">
        <w:rPr>
          <w:noProof/>
        </w:rPr>
        <w:drawing>
          <wp:anchor distT="0" distB="0" distL="0" distR="0" simplePos="0" relativeHeight="15729664" behindDoc="0" locked="0" layoutInCell="1" allowOverlap="1" wp14:anchorId="7D4803A7" wp14:editId="6ACE3CE9">
            <wp:simplePos x="0" y="0"/>
            <wp:positionH relativeFrom="page">
              <wp:posOffset>5336540</wp:posOffset>
            </wp:positionH>
            <wp:positionV relativeFrom="page">
              <wp:posOffset>9910445</wp:posOffset>
            </wp:positionV>
            <wp:extent cx="1814830" cy="5981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1EC">
        <w:rPr>
          <w:noProof/>
        </w:rPr>
        <w:drawing>
          <wp:anchor distT="0" distB="0" distL="114300" distR="114300" simplePos="0" relativeHeight="251661312" behindDoc="0" locked="0" layoutInCell="1" allowOverlap="1" wp14:anchorId="2BE82784" wp14:editId="6AFBCEB0">
            <wp:simplePos x="0" y="0"/>
            <wp:positionH relativeFrom="column">
              <wp:posOffset>2303780</wp:posOffset>
            </wp:positionH>
            <wp:positionV relativeFrom="paragraph">
              <wp:posOffset>659246</wp:posOffset>
            </wp:positionV>
            <wp:extent cx="2296619" cy="581025"/>
            <wp:effectExtent l="0" t="0" r="8890" b="0"/>
            <wp:wrapNone/>
            <wp:docPr id="682789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898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661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524">
        <w:rPr>
          <w:noProof/>
        </w:rPr>
        <w:drawing>
          <wp:anchor distT="0" distB="0" distL="0" distR="0" simplePos="0" relativeHeight="251658240" behindDoc="1" locked="0" layoutInCell="1" allowOverlap="1" wp14:anchorId="7D4803A9" wp14:editId="6472C9E9">
            <wp:simplePos x="0" y="0"/>
            <wp:positionH relativeFrom="page">
              <wp:posOffset>190500</wp:posOffset>
            </wp:positionH>
            <wp:positionV relativeFrom="paragraph">
              <wp:posOffset>750570</wp:posOffset>
            </wp:positionV>
            <wp:extent cx="2225040" cy="453390"/>
            <wp:effectExtent l="0" t="0" r="3810" b="381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0C11" w:rsidRPr="009B6524">
      <w:type w:val="continuous"/>
      <w:pgSz w:w="11910" w:h="16840"/>
      <w:pgMar w:top="0" w:right="1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833"/>
    <w:multiLevelType w:val="hybridMultilevel"/>
    <w:tmpl w:val="CD9A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628F3"/>
    <w:multiLevelType w:val="hybridMultilevel"/>
    <w:tmpl w:val="70C6F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56D3A"/>
    <w:multiLevelType w:val="hybridMultilevel"/>
    <w:tmpl w:val="348AF586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EF95E2A"/>
    <w:multiLevelType w:val="hybridMultilevel"/>
    <w:tmpl w:val="5E766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C7F28"/>
    <w:multiLevelType w:val="hybridMultilevel"/>
    <w:tmpl w:val="C766187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8307C4D"/>
    <w:multiLevelType w:val="hybridMultilevel"/>
    <w:tmpl w:val="9670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6BC3"/>
    <w:multiLevelType w:val="hybridMultilevel"/>
    <w:tmpl w:val="F044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A6F2C"/>
    <w:multiLevelType w:val="hybridMultilevel"/>
    <w:tmpl w:val="A61ABAB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B2052ED"/>
    <w:multiLevelType w:val="hybridMultilevel"/>
    <w:tmpl w:val="0DEC6CB0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num w:numId="1" w16cid:durableId="1716467413">
    <w:abstractNumId w:val="7"/>
  </w:num>
  <w:num w:numId="2" w16cid:durableId="352533691">
    <w:abstractNumId w:val="8"/>
  </w:num>
  <w:num w:numId="3" w16cid:durableId="69078986">
    <w:abstractNumId w:val="5"/>
  </w:num>
  <w:num w:numId="4" w16cid:durableId="515575886">
    <w:abstractNumId w:val="0"/>
  </w:num>
  <w:num w:numId="5" w16cid:durableId="1005473478">
    <w:abstractNumId w:val="3"/>
  </w:num>
  <w:num w:numId="6" w16cid:durableId="41516976">
    <w:abstractNumId w:val="4"/>
  </w:num>
  <w:num w:numId="7" w16cid:durableId="640841090">
    <w:abstractNumId w:val="2"/>
  </w:num>
  <w:num w:numId="8" w16cid:durableId="72893700">
    <w:abstractNumId w:val="6"/>
  </w:num>
  <w:num w:numId="9" w16cid:durableId="45109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11"/>
    <w:rsid w:val="00027090"/>
    <w:rsid w:val="00035972"/>
    <w:rsid w:val="0006153A"/>
    <w:rsid w:val="0006770C"/>
    <w:rsid w:val="00084FE3"/>
    <w:rsid w:val="00094FA8"/>
    <w:rsid w:val="000B33E0"/>
    <w:rsid w:val="00142E6C"/>
    <w:rsid w:val="00143459"/>
    <w:rsid w:val="00154A4E"/>
    <w:rsid w:val="00157BA2"/>
    <w:rsid w:val="0018318C"/>
    <w:rsid w:val="001A46A9"/>
    <w:rsid w:val="001A48C0"/>
    <w:rsid w:val="001D10F5"/>
    <w:rsid w:val="001D3D4E"/>
    <w:rsid w:val="00245F77"/>
    <w:rsid w:val="0025114C"/>
    <w:rsid w:val="00260FE7"/>
    <w:rsid w:val="0026278A"/>
    <w:rsid w:val="0029039E"/>
    <w:rsid w:val="002A4384"/>
    <w:rsid w:val="002C2A35"/>
    <w:rsid w:val="00357512"/>
    <w:rsid w:val="00362AE5"/>
    <w:rsid w:val="00371221"/>
    <w:rsid w:val="003867E7"/>
    <w:rsid w:val="00394D2D"/>
    <w:rsid w:val="003B1A3B"/>
    <w:rsid w:val="00402157"/>
    <w:rsid w:val="004076C4"/>
    <w:rsid w:val="00414D33"/>
    <w:rsid w:val="00430372"/>
    <w:rsid w:val="00430548"/>
    <w:rsid w:val="004348B8"/>
    <w:rsid w:val="00452543"/>
    <w:rsid w:val="00455432"/>
    <w:rsid w:val="004679E7"/>
    <w:rsid w:val="00484D79"/>
    <w:rsid w:val="00494671"/>
    <w:rsid w:val="004C6333"/>
    <w:rsid w:val="004E74F0"/>
    <w:rsid w:val="00502F25"/>
    <w:rsid w:val="00534E2D"/>
    <w:rsid w:val="00542FB3"/>
    <w:rsid w:val="00574AA3"/>
    <w:rsid w:val="005A1FF0"/>
    <w:rsid w:val="005B0CE3"/>
    <w:rsid w:val="005B64BC"/>
    <w:rsid w:val="005D7674"/>
    <w:rsid w:val="005E3BE5"/>
    <w:rsid w:val="006024DF"/>
    <w:rsid w:val="006A2D29"/>
    <w:rsid w:val="006C3392"/>
    <w:rsid w:val="006D4336"/>
    <w:rsid w:val="006E5DF0"/>
    <w:rsid w:val="00755D82"/>
    <w:rsid w:val="007566BC"/>
    <w:rsid w:val="00773FE4"/>
    <w:rsid w:val="00776C61"/>
    <w:rsid w:val="00782E37"/>
    <w:rsid w:val="00790729"/>
    <w:rsid w:val="007A38E7"/>
    <w:rsid w:val="007B6C45"/>
    <w:rsid w:val="007B71E0"/>
    <w:rsid w:val="007D6822"/>
    <w:rsid w:val="00804288"/>
    <w:rsid w:val="00824788"/>
    <w:rsid w:val="00832767"/>
    <w:rsid w:val="0086134E"/>
    <w:rsid w:val="008725C4"/>
    <w:rsid w:val="00896690"/>
    <w:rsid w:val="008F3BB0"/>
    <w:rsid w:val="00907CEF"/>
    <w:rsid w:val="00941903"/>
    <w:rsid w:val="009B1DFF"/>
    <w:rsid w:val="009B6524"/>
    <w:rsid w:val="009D1127"/>
    <w:rsid w:val="009F13F8"/>
    <w:rsid w:val="00A031C8"/>
    <w:rsid w:val="00A14A5B"/>
    <w:rsid w:val="00A20860"/>
    <w:rsid w:val="00A35C97"/>
    <w:rsid w:val="00A41241"/>
    <w:rsid w:val="00A50E86"/>
    <w:rsid w:val="00A50FFA"/>
    <w:rsid w:val="00A747F6"/>
    <w:rsid w:val="00A814AD"/>
    <w:rsid w:val="00A91C34"/>
    <w:rsid w:val="00AB3A13"/>
    <w:rsid w:val="00AB648E"/>
    <w:rsid w:val="00AC2CCD"/>
    <w:rsid w:val="00AF52D2"/>
    <w:rsid w:val="00B00EF5"/>
    <w:rsid w:val="00B07128"/>
    <w:rsid w:val="00B167FF"/>
    <w:rsid w:val="00B1727C"/>
    <w:rsid w:val="00B34E38"/>
    <w:rsid w:val="00B46287"/>
    <w:rsid w:val="00B52B48"/>
    <w:rsid w:val="00B631ED"/>
    <w:rsid w:val="00B63367"/>
    <w:rsid w:val="00B70C11"/>
    <w:rsid w:val="00B811A6"/>
    <w:rsid w:val="00B84B75"/>
    <w:rsid w:val="00B92B77"/>
    <w:rsid w:val="00B966AC"/>
    <w:rsid w:val="00BC69E5"/>
    <w:rsid w:val="00BE4E8C"/>
    <w:rsid w:val="00BF4873"/>
    <w:rsid w:val="00C12E70"/>
    <w:rsid w:val="00C322EA"/>
    <w:rsid w:val="00C63BE6"/>
    <w:rsid w:val="00C64411"/>
    <w:rsid w:val="00C8657C"/>
    <w:rsid w:val="00C927DD"/>
    <w:rsid w:val="00CA74D8"/>
    <w:rsid w:val="00CB1FD4"/>
    <w:rsid w:val="00CC2D54"/>
    <w:rsid w:val="00CC3A6D"/>
    <w:rsid w:val="00CE2BCF"/>
    <w:rsid w:val="00CE6F97"/>
    <w:rsid w:val="00CF3DAD"/>
    <w:rsid w:val="00D007DA"/>
    <w:rsid w:val="00D07680"/>
    <w:rsid w:val="00D21F59"/>
    <w:rsid w:val="00D2350C"/>
    <w:rsid w:val="00D40073"/>
    <w:rsid w:val="00D73D46"/>
    <w:rsid w:val="00D75C89"/>
    <w:rsid w:val="00D95BCE"/>
    <w:rsid w:val="00DA2914"/>
    <w:rsid w:val="00DA59AB"/>
    <w:rsid w:val="00DB5443"/>
    <w:rsid w:val="00DB7C21"/>
    <w:rsid w:val="00DD2FE9"/>
    <w:rsid w:val="00DE67AE"/>
    <w:rsid w:val="00E017F1"/>
    <w:rsid w:val="00E47672"/>
    <w:rsid w:val="00E51E18"/>
    <w:rsid w:val="00E66B8D"/>
    <w:rsid w:val="00E774AE"/>
    <w:rsid w:val="00E9021C"/>
    <w:rsid w:val="00E93EC9"/>
    <w:rsid w:val="00EA7E3D"/>
    <w:rsid w:val="00EB3F23"/>
    <w:rsid w:val="00ED1154"/>
    <w:rsid w:val="00EE2976"/>
    <w:rsid w:val="00EE5EBB"/>
    <w:rsid w:val="00F00B80"/>
    <w:rsid w:val="00F3026E"/>
    <w:rsid w:val="00F660D9"/>
    <w:rsid w:val="00F805F2"/>
    <w:rsid w:val="00F91F8C"/>
    <w:rsid w:val="00FD78B4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8036C"/>
  <w15:docId w15:val="{340B0BEE-7396-426A-82F3-55214D83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BF4873"/>
    <w:rPr>
      <w:rFonts w:cs="Times New Roman"/>
      <w:color w:val="0000FF"/>
      <w:u w:val="single"/>
    </w:rPr>
  </w:style>
  <w:style w:type="paragraph" w:customStyle="1" w:styleId="Default">
    <w:name w:val="Default"/>
    <w:rsid w:val="00BF487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764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Fletcher</dc:creator>
  <cp:lastModifiedBy>Lyndsey Morrison</cp:lastModifiedBy>
  <cp:revision>3</cp:revision>
  <cp:lastPrinted>2026-04-09T07:53:00Z</cp:lastPrinted>
  <dcterms:created xsi:type="dcterms:W3CDTF">2026-06-16T11:22:00Z</dcterms:created>
  <dcterms:modified xsi:type="dcterms:W3CDTF">2026-06-16T11:27:00Z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50a7d83f2b34998adf6ada129b190fb9c136b169e8b5617b08274988b361aa48</vt:lpwstr>
  </property>
</Properties>
</file>